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6FD" w:rsidRDefault="005626FD" w:rsidP="005626FD">
      <w:pPr>
        <w:spacing w:line="360" w:lineRule="auto"/>
        <w:jc w:val="both"/>
        <w:rPr>
          <w:rFonts w:cs="Times New Roman"/>
        </w:rPr>
      </w:pPr>
      <w:r w:rsidRPr="008F624B">
        <w:rPr>
          <w:rFonts w:cs="Times New Roman"/>
        </w:rPr>
        <w:t xml:space="preserve">В ходе выполнения проекта по Соглашению о предоставлении субсидии от </w:t>
      </w:r>
      <w:r>
        <w:rPr>
          <w:rFonts w:cs="Times New Roman"/>
        </w:rPr>
        <w:t>26</w:t>
      </w:r>
      <w:r w:rsidRPr="008F624B">
        <w:rPr>
          <w:rFonts w:cs="Times New Roman"/>
        </w:rPr>
        <w:t>.</w:t>
      </w:r>
      <w:r>
        <w:rPr>
          <w:rFonts w:cs="Times New Roman"/>
        </w:rPr>
        <w:t>09</w:t>
      </w:r>
      <w:r w:rsidRPr="008F624B">
        <w:rPr>
          <w:rFonts w:cs="Times New Roman"/>
        </w:rPr>
        <w:t>.201</w:t>
      </w:r>
      <w:r>
        <w:rPr>
          <w:rFonts w:cs="Times New Roman"/>
        </w:rPr>
        <w:t>7</w:t>
      </w:r>
      <w:r w:rsidRPr="008F624B">
        <w:rPr>
          <w:rFonts w:cs="Times New Roman"/>
        </w:rPr>
        <w:t xml:space="preserve"> № </w:t>
      </w:r>
      <w:bookmarkStart w:id="0" w:name="OLE_LINK31"/>
      <w:bookmarkStart w:id="1" w:name="OLE_LINK32"/>
      <w:bookmarkStart w:id="2" w:name="OLE_LINK33"/>
      <w:r w:rsidRPr="005626FD">
        <w:rPr>
          <w:rFonts w:cs="Times New Roman"/>
        </w:rPr>
        <w:t>14.604.21.0162</w:t>
      </w:r>
      <w:bookmarkEnd w:id="0"/>
      <w:bookmarkEnd w:id="1"/>
      <w:bookmarkEnd w:id="2"/>
      <w:r w:rsidRPr="008F624B">
        <w:rPr>
          <w:rFonts w:cs="Times New Roman"/>
        </w:rPr>
        <w:t xml:space="preserve"> 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</w:t>
      </w:r>
      <w:r w:rsidR="00A30CED" w:rsidRPr="00D41409">
        <w:rPr>
          <w:rFonts w:cs="Times New Roman"/>
        </w:rPr>
        <w:t>2</w:t>
      </w:r>
      <w:r w:rsidRPr="008F624B">
        <w:rPr>
          <w:rFonts w:cs="Times New Roman"/>
        </w:rPr>
        <w:t xml:space="preserve"> в период с </w:t>
      </w:r>
      <w:r w:rsidR="00A30CED" w:rsidRPr="00D41409">
        <w:rPr>
          <w:rFonts w:cs="Times New Roman"/>
        </w:rPr>
        <w:t>01</w:t>
      </w:r>
      <w:r w:rsidRPr="00D41409">
        <w:rPr>
          <w:rFonts w:cs="Times New Roman"/>
        </w:rPr>
        <w:t>.0</w:t>
      </w:r>
      <w:r w:rsidR="00A30CED" w:rsidRPr="00D41409">
        <w:rPr>
          <w:rFonts w:cs="Times New Roman"/>
        </w:rPr>
        <w:t>1</w:t>
      </w:r>
      <w:r w:rsidRPr="00D41409">
        <w:rPr>
          <w:rFonts w:cs="Times New Roman"/>
        </w:rPr>
        <w:t>.201</w:t>
      </w:r>
      <w:r w:rsidR="00A30CED" w:rsidRPr="00D41409">
        <w:rPr>
          <w:rFonts w:cs="Times New Roman"/>
        </w:rPr>
        <w:t>8</w:t>
      </w:r>
      <w:r w:rsidRPr="00D41409">
        <w:rPr>
          <w:rFonts w:cs="Times New Roman"/>
        </w:rPr>
        <w:t xml:space="preserve"> по 31.12.201</w:t>
      </w:r>
      <w:r w:rsidR="00A30CED" w:rsidRPr="00D41409">
        <w:rPr>
          <w:rFonts w:cs="Times New Roman"/>
        </w:rPr>
        <w:t>8</w:t>
      </w:r>
      <w:r w:rsidRPr="008F624B">
        <w:rPr>
          <w:rFonts w:cs="Times New Roman"/>
        </w:rPr>
        <w:t xml:space="preserve"> выполнены следующие работы</w:t>
      </w:r>
      <w:r w:rsidRPr="005626FD">
        <w:rPr>
          <w:rFonts w:cs="Times New Roman"/>
        </w:rPr>
        <w:t>:</w:t>
      </w:r>
    </w:p>
    <w:p w:rsidR="00A30CED" w:rsidRPr="0018134C" w:rsidRDefault="008B0A38" w:rsidP="0018134C">
      <w:pPr>
        <w:spacing w:line="360" w:lineRule="auto"/>
        <w:ind w:firstLine="0"/>
        <w:jc w:val="both"/>
        <w:rPr>
          <w:rFonts w:cs="Times New Roman"/>
        </w:rPr>
      </w:pPr>
      <w:r w:rsidRPr="0018134C">
        <w:rPr>
          <w:rFonts w:cs="Times New Roman"/>
          <w:b/>
        </w:rPr>
        <w:t>Основные проведенные работы</w:t>
      </w:r>
      <w:r w:rsidR="00A30CED" w:rsidRPr="0018134C">
        <w:rPr>
          <w:rFonts w:cs="Times New Roman"/>
          <w:b/>
        </w:rPr>
        <w:t xml:space="preserve"> и полученные результаты:</w:t>
      </w:r>
    </w:p>
    <w:p w:rsidR="00A30CED" w:rsidRPr="0018134C" w:rsidRDefault="00A30CED" w:rsidP="00B84902">
      <w:pPr>
        <w:spacing w:line="360" w:lineRule="auto"/>
        <w:ind w:firstLine="426"/>
        <w:jc w:val="both"/>
        <w:rPr>
          <w:rFonts w:cs="Times New Roman"/>
        </w:rPr>
      </w:pPr>
      <w:r w:rsidRPr="0018134C">
        <w:rPr>
          <w:rFonts w:cs="Times New Roman"/>
        </w:rPr>
        <w:t xml:space="preserve">Проект направлен на повышение эффективности и экологичности способов сжигания органического топлива и создание научно-технического задела для повышения эффективности применения находящегося в эксплуатации технологического оборудования топливно-энергетического комплекса, и, как следствие, снижение экологической нагрузки за счет повышения экологичности и безопасности существующих энергетических технологий. </w:t>
      </w:r>
    </w:p>
    <w:p w:rsidR="00A30CED" w:rsidRPr="0018134C" w:rsidRDefault="00A30CED" w:rsidP="00B84902">
      <w:pPr>
        <w:spacing w:line="360" w:lineRule="auto"/>
        <w:ind w:firstLine="426"/>
        <w:jc w:val="both"/>
        <w:rPr>
          <w:rFonts w:cs="Times New Roman"/>
        </w:rPr>
      </w:pPr>
      <w:r w:rsidRPr="0018134C">
        <w:rPr>
          <w:rFonts w:cs="Times New Roman"/>
        </w:rPr>
        <w:t xml:space="preserve">Целью реализуемого проекта является разработка программно-технических решений по созданию Системы контроля эффективности и экологичности работы энергетических котлов на основе применения современных </w:t>
      </w:r>
      <w:proofErr w:type="spellStart"/>
      <w:r w:rsidRPr="0018134C">
        <w:rPr>
          <w:rFonts w:cs="Times New Roman"/>
        </w:rPr>
        <w:t>нейросетевых</w:t>
      </w:r>
      <w:proofErr w:type="spellEnd"/>
      <w:r w:rsidRPr="0018134C">
        <w:rPr>
          <w:rFonts w:cs="Times New Roman"/>
        </w:rPr>
        <w:t xml:space="preserve"> методов.</w:t>
      </w:r>
    </w:p>
    <w:p w:rsidR="005E3AA6" w:rsidRDefault="005E3AA6" w:rsidP="005E3AA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В рамках выполнения работ по проекту разработаны методика и алгоритм оценки состояния пламени по изображениям пламени на базе глубоких нейронных сетей, а также алгоритм динамической настройки ПИД-регулятора для управления подачей воздуха в горелку и методика управления режимом горения путем динамического задания коэффициентов, пропорционально-интегрально-дифференцирующего (ПИД) регулятора на его основе. Созданы программные реализации разработанных алгоритмов и проведены их испытания в составе системы контроля эффективности и экологичности работы энергетических котлов на газовом и угольном горелочном стендах. На основании полученных результатов сформулированы рекомендации и предложения по использованию результатов ПНИ в реальном секторе экономики и разработан проект технического задания на опытно-конструкторские работы по теме: «Разработка системы контроля эффективности и экологичности работы энергетических котлов на основе современных методов машинного обучения».</w:t>
      </w:r>
    </w:p>
    <w:p w:rsidR="002101B9" w:rsidRDefault="002101B9" w:rsidP="002101B9">
      <w:pPr>
        <w:pStyle w:val="a3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Согласно результатам проведенных испытаний созданная программная реализация алгоритма оценки состояния пламени по изображениям пламени на базе глубоких нейронных сетей при использовании соответствующей методики позволяет </w:t>
      </w:r>
      <w:r>
        <w:rPr>
          <w:rFonts w:cs="Times New Roman"/>
        </w:rPr>
        <w:lastRenderedPageBreak/>
        <w:t xml:space="preserve">корректно классифицировать режимы горения по изображениям пламени со средней точностью на уровне 95 % при средней скорости классификации изображений более 1 изображения в секунду. Программная реализация алгоритма динамической настройки коэффициентов ПИД-регулятора для управления подачей воздуха в горелку позволила осуществить динамический контроль работы воздуходувки, в условиях испытаний обеспечить время выхода на уставку </w:t>
      </w:r>
      <w:r w:rsidR="00D23E00">
        <w:rPr>
          <w:rFonts w:cs="Times New Roman"/>
        </w:rPr>
        <w:t>порядка 20 секунд и обеспечить поддержание режима по расходу воздуха с точностью на уровне 0,4 %.</w:t>
      </w:r>
    </w:p>
    <w:p w:rsidR="00D23E00" w:rsidRDefault="00D23E00" w:rsidP="002101B9">
      <w:pPr>
        <w:pStyle w:val="a3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В работе использованы современные методы машинного обучения. Предложенное решение по оценке состояния пламени по изображениям пламени с использованием </w:t>
      </w:r>
      <w:proofErr w:type="spellStart"/>
      <w:r>
        <w:rPr>
          <w:rFonts w:cs="Times New Roman"/>
        </w:rPr>
        <w:t>сверточной</w:t>
      </w:r>
      <w:proofErr w:type="spellEnd"/>
      <w:r>
        <w:rPr>
          <w:rFonts w:cs="Times New Roman"/>
        </w:rPr>
        <w:t xml:space="preserve"> нейронной сети является новым, хотя сам алгоритм </w:t>
      </w:r>
      <w:proofErr w:type="spellStart"/>
      <w:r>
        <w:rPr>
          <w:rFonts w:cs="Times New Roman"/>
        </w:rPr>
        <w:t>сверточных</w:t>
      </w:r>
      <w:proofErr w:type="spellEnd"/>
      <w:r>
        <w:rPr>
          <w:rFonts w:cs="Times New Roman"/>
        </w:rPr>
        <w:t xml:space="preserve"> нейронных сетей активно применяется в большом числе других приложений. Новизной также обладает и методика динамической настройки ПИД-коэффициентов, которая потенциально способна демпфировать существенно нелинейные эффекты в цепи управления.</w:t>
      </w:r>
    </w:p>
    <w:p w:rsidR="00A048AE" w:rsidRDefault="00D23E00" w:rsidP="002101B9">
      <w:pPr>
        <w:pStyle w:val="a3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техническим заданием алгоритм автоматической оценки состояния пламени и его </w:t>
      </w:r>
      <w:r w:rsidR="00A048AE">
        <w:rPr>
          <w:rFonts w:cs="Times New Roman"/>
        </w:rPr>
        <w:t>программная реализация созданы на базе современных методов машинного обучения. Полученные характеристики (характерное время обучения и вероятность корректной классификации режимов), превосходят требования технического задания (4.2.1 и 4.2.5.5 ТЗ). Алгоритм настройки ПИД-коэффициентов в соответствии с п. 4.1.3 ТЗ позволяет динамически задавать коэффициенты пропорциональности между входным и выходным сигналом и постоянные времени интегрирования/дифференцирования. Программная реализация алгоритма отвечает техническим требованиям п. 4.2.5.5 и п. 4.2.1 ТЗ. Техническое задание на ОКР по теме «Разработка системы контроля эффективности и экологичности работы энергетических котлов на основе современных методов машинного обучения» разработано в соответствии с требованиями п. 6.1.4 ТЗ.</w:t>
      </w:r>
    </w:p>
    <w:p w:rsidR="00D23E00" w:rsidRPr="002101B9" w:rsidRDefault="00A048AE" w:rsidP="002101B9">
      <w:pPr>
        <w:pStyle w:val="a3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Полученные результаты соответствуют мировому уровню исследовательских работ в рассматриваемой области. В настоящее время </w:t>
      </w:r>
      <w:r w:rsidR="0018134C">
        <w:rPr>
          <w:rFonts w:cs="Times New Roman"/>
        </w:rPr>
        <w:t xml:space="preserve">активно ведутся исследования, целью которых является совершенствование промышленных технологий с использованием машинного обучения и элементов искусственного интеллекта. </w:t>
      </w:r>
      <w:r w:rsidR="0018134C">
        <w:rPr>
          <w:rFonts w:cs="Times New Roman"/>
        </w:rPr>
        <w:lastRenderedPageBreak/>
        <w:t xml:space="preserve">Аналогичные работы с использованием различных методов и алгоритмов машинного обучения активно ведутся в Китае, США, и других странах, для которых наиболее актуально создание новых методов и инструментов совершенствования технологических процессов на предприятиях ТЭК. </w:t>
      </w:r>
    </w:p>
    <w:p w:rsidR="005E3AA6" w:rsidRPr="005E3AA6" w:rsidRDefault="005E3AA6" w:rsidP="005E3AA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18134C" w:rsidRDefault="0018134C" w:rsidP="0018134C">
      <w:pPr>
        <w:spacing w:line="360" w:lineRule="auto"/>
        <w:ind w:firstLine="0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Охраноспособные</w:t>
      </w:r>
      <w:proofErr w:type="spellEnd"/>
      <w:r>
        <w:rPr>
          <w:rFonts w:cs="Times New Roman"/>
          <w:b/>
        </w:rPr>
        <w:t xml:space="preserve"> результаты интеллектуальной деятельности (РИД), полученные в рамках прикладного научного исследования и экспериментальной разработки</w:t>
      </w:r>
    </w:p>
    <w:p w:rsidR="00D41409" w:rsidRDefault="00D41409" w:rsidP="0018134C">
      <w:pPr>
        <w:spacing w:line="360" w:lineRule="auto"/>
        <w:ind w:firstLine="0"/>
        <w:jc w:val="both"/>
        <w:rPr>
          <w:rFonts w:cs="Times New Roman"/>
        </w:rPr>
      </w:pPr>
    </w:p>
    <w:p w:rsidR="0018134C" w:rsidRDefault="0018134C" w:rsidP="0018134C">
      <w:pPr>
        <w:spacing w:line="360" w:lineRule="auto"/>
        <w:ind w:firstLine="0"/>
        <w:jc w:val="both"/>
        <w:rPr>
          <w:rFonts w:cs="Times New Roman"/>
        </w:rPr>
      </w:pPr>
      <w:r>
        <w:rPr>
          <w:rFonts w:cs="Times New Roman"/>
        </w:rPr>
        <w:t>Изобретение заявка № 2018143526 от 10.12.2018 «Автоматическая система управления процессом сжигания пылеугольного топлива в камерах сгорания», РФ</w:t>
      </w:r>
    </w:p>
    <w:p w:rsidR="0018134C" w:rsidRDefault="0018134C" w:rsidP="0018134C">
      <w:pPr>
        <w:spacing w:line="360" w:lineRule="auto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Изобретение заявка № 2018143528 от 10.12.2018 «Система мониторинга </w:t>
      </w:r>
      <w:r w:rsidR="00B12655">
        <w:rPr>
          <w:rFonts w:cs="Times New Roman"/>
        </w:rPr>
        <w:t xml:space="preserve">режимов горения топлива путем анализа изображений факела при помощи классификатора на основе </w:t>
      </w:r>
      <w:proofErr w:type="spellStart"/>
      <w:r w:rsidR="00B12655">
        <w:rPr>
          <w:rFonts w:cs="Times New Roman"/>
        </w:rPr>
        <w:t>сверточной</w:t>
      </w:r>
      <w:proofErr w:type="spellEnd"/>
      <w:r w:rsidR="00B12655">
        <w:rPr>
          <w:rFonts w:cs="Times New Roman"/>
        </w:rPr>
        <w:t xml:space="preserve"> нейронной сети», РФ</w:t>
      </w:r>
    </w:p>
    <w:p w:rsidR="00B12655" w:rsidRDefault="00B12655" w:rsidP="0018134C">
      <w:pPr>
        <w:spacing w:line="360" w:lineRule="auto"/>
        <w:ind w:firstLine="0"/>
        <w:jc w:val="both"/>
        <w:rPr>
          <w:rFonts w:cs="Times New Roman"/>
        </w:rPr>
      </w:pPr>
      <w:r>
        <w:rPr>
          <w:rFonts w:cs="Times New Roman"/>
        </w:rPr>
        <w:t>Программа для ЭВМ свидетельство № 201866880 от 21.12.2018, Заявка № 2018664174 от 10.12.2018, «Программа мониторинга режимов горения на основе методов машинного обучения (</w:t>
      </w:r>
      <w:proofErr w:type="spellStart"/>
      <w:r>
        <w:rPr>
          <w:rFonts w:cs="Times New Roman"/>
          <w:lang w:val="en-US"/>
        </w:rPr>
        <w:t>FlameSense</w:t>
      </w:r>
      <w:proofErr w:type="spellEnd"/>
      <w:r>
        <w:rPr>
          <w:rFonts w:cs="Times New Roman"/>
        </w:rPr>
        <w:t>)», РФ</w:t>
      </w:r>
    </w:p>
    <w:p w:rsidR="000B55B5" w:rsidRPr="00B12655" w:rsidRDefault="000B55B5" w:rsidP="0018134C">
      <w:pPr>
        <w:spacing w:line="360" w:lineRule="auto"/>
        <w:ind w:firstLine="0"/>
        <w:jc w:val="both"/>
        <w:rPr>
          <w:rFonts w:cs="Times New Roman"/>
        </w:rPr>
      </w:pPr>
    </w:p>
    <w:p w:rsidR="008B0A38" w:rsidRPr="0018134C" w:rsidRDefault="008B0A38" w:rsidP="0018134C">
      <w:pPr>
        <w:spacing w:line="360" w:lineRule="auto"/>
        <w:ind w:firstLine="0"/>
        <w:jc w:val="both"/>
        <w:rPr>
          <w:rFonts w:cs="Times New Roman"/>
          <w:b/>
        </w:rPr>
      </w:pPr>
      <w:r w:rsidRPr="0018134C">
        <w:rPr>
          <w:rFonts w:cs="Times New Roman"/>
          <w:b/>
        </w:rPr>
        <w:t>Назначение и область применения результатов проекта</w:t>
      </w:r>
    </w:p>
    <w:p w:rsidR="000B55B5" w:rsidRDefault="000B55B5" w:rsidP="000B55B5">
      <w:pPr>
        <w:pStyle w:val="a3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Предполагается использование полученных результатов в области автоматизации технологических процессов на предприятиях ТЭК России, в частности – крупных угольных ТЭС.</w:t>
      </w:r>
    </w:p>
    <w:p w:rsidR="000B55B5" w:rsidRDefault="000B55B5" w:rsidP="000B55B5">
      <w:pPr>
        <w:pStyle w:val="a3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В настоящее время работы находятся на стадии научных исследований. Имеются перспективы внедрения результатов при содействии крупных инжиниринговых предприятий энергетической отрасли, в частности – ООО «</w:t>
      </w:r>
      <w:proofErr w:type="spellStart"/>
      <w:r>
        <w:rPr>
          <w:rFonts w:cs="Times New Roman"/>
        </w:rPr>
        <w:t>ЗиО</w:t>
      </w:r>
      <w:proofErr w:type="spellEnd"/>
      <w:r>
        <w:rPr>
          <w:rFonts w:cs="Times New Roman"/>
        </w:rPr>
        <w:t xml:space="preserve"> КОТЭС», и АО «</w:t>
      </w:r>
      <w:proofErr w:type="spellStart"/>
      <w:r>
        <w:rPr>
          <w:rFonts w:cs="Times New Roman"/>
        </w:rPr>
        <w:t>Сибтехэнерго</w:t>
      </w:r>
      <w:proofErr w:type="spellEnd"/>
      <w:r>
        <w:rPr>
          <w:rFonts w:cs="Times New Roman"/>
        </w:rPr>
        <w:t>»; выразивших интерес к проекту.</w:t>
      </w:r>
    </w:p>
    <w:p w:rsidR="000B55B5" w:rsidRDefault="000B55B5" w:rsidP="000B55B5">
      <w:pPr>
        <w:pStyle w:val="a3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Полученные результаты могут способствовать созданию новых технических решений в области автоматизированных систем управления на тепловых электроцентралях. Полученные в ходе выполнения работ по проекту результаты будут способствовать переходу промышленных предприятий России к более современным интеллектуальным технологиям производства.</w:t>
      </w:r>
    </w:p>
    <w:p w:rsidR="00B84902" w:rsidRDefault="00B84902" w:rsidP="00B84902">
      <w:pPr>
        <w:spacing w:line="360" w:lineRule="auto"/>
        <w:ind w:firstLine="0"/>
        <w:jc w:val="both"/>
        <w:rPr>
          <w:rFonts w:cs="Times New Roman"/>
          <w:b/>
        </w:rPr>
      </w:pPr>
    </w:p>
    <w:p w:rsidR="000B55B5" w:rsidRDefault="000B55B5" w:rsidP="00B84902">
      <w:pPr>
        <w:spacing w:line="360" w:lineRule="auto"/>
        <w:ind w:firstLine="0"/>
        <w:jc w:val="both"/>
        <w:rPr>
          <w:rFonts w:cs="Times New Roman"/>
          <w:b/>
        </w:rPr>
      </w:pPr>
      <w:bookmarkStart w:id="3" w:name="_GoBack"/>
      <w:bookmarkEnd w:id="3"/>
      <w:r w:rsidRPr="000B55B5">
        <w:rPr>
          <w:rFonts w:cs="Times New Roman"/>
          <w:b/>
        </w:rPr>
        <w:lastRenderedPageBreak/>
        <w:t>Эффект от внедрения результатов проекта</w:t>
      </w:r>
    </w:p>
    <w:p w:rsidR="000B55B5" w:rsidRDefault="000B55B5" w:rsidP="000B55B5">
      <w:pPr>
        <w:pStyle w:val="a3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Планируется коммерциализация результатов проекта в виде продукции (в составе интеллектуальных систем мониторинга и управления) и услуг (внедрения систем на предприятиях). Результаты проекта будут использованы при переходе к стадии разработки промышленной технологии мониторинга и управления. Предполагается, что разработку промышленной технологии и её коммерциализацию будет осуществлять индустриальный партнер с привлечением организации – получателя субсидии в качестве соисполнителя.</w:t>
      </w:r>
    </w:p>
    <w:p w:rsidR="000B55B5" w:rsidRPr="000B55B5" w:rsidRDefault="000B55B5" w:rsidP="000B55B5">
      <w:pPr>
        <w:pStyle w:val="a3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Предполагается создание новых, основанных на </w:t>
      </w:r>
      <w:proofErr w:type="spellStart"/>
      <w:r>
        <w:rPr>
          <w:rFonts w:cs="Times New Roman"/>
        </w:rPr>
        <w:t>нейросетевых</w:t>
      </w:r>
      <w:proofErr w:type="spellEnd"/>
      <w:r>
        <w:rPr>
          <w:rFonts w:cs="Times New Roman"/>
        </w:rPr>
        <w:t xml:space="preserve"> методах, решений в области АСУ ТП тепловых электростанций. В настоящее время подобных решений и систем на российском рынке не представлено. На примере Новосибирской области можно выделить около двадцати предприятий – потенциальных потребителей продукции, использующей в своем составе результаты проекта. Потенциально по России количество таких предприятий более 130. На первых этапах коммерциализации технологий (внедрение систем и модулей АСУ ТП) предполагается осуществлять от трех до пяти внедрений в год с уровнем валовой выручки не менее 22 млн. руб. в год.</w:t>
      </w:r>
    </w:p>
    <w:p w:rsidR="005626FD" w:rsidRPr="000B55B5" w:rsidRDefault="007E55C5" w:rsidP="000B55B5">
      <w:pPr>
        <w:spacing w:line="360" w:lineRule="auto"/>
        <w:ind w:firstLine="0"/>
        <w:jc w:val="both"/>
        <w:rPr>
          <w:rFonts w:cs="Times New Roman"/>
          <w:b/>
        </w:rPr>
      </w:pPr>
      <w:r w:rsidRPr="000B55B5">
        <w:rPr>
          <w:rFonts w:cs="Times New Roman"/>
          <w:b/>
        </w:rPr>
        <w:t>З</w:t>
      </w:r>
      <w:r w:rsidR="008B0A38" w:rsidRPr="000B55B5">
        <w:rPr>
          <w:rFonts w:cs="Times New Roman"/>
          <w:b/>
        </w:rPr>
        <w:t>аключение</w:t>
      </w:r>
    </w:p>
    <w:p w:rsidR="005626FD" w:rsidRPr="0044595C" w:rsidRDefault="005626FD" w:rsidP="0044595C">
      <w:pPr>
        <w:spacing w:line="360" w:lineRule="auto"/>
        <w:jc w:val="both"/>
        <w:rPr>
          <w:rFonts w:cs="Times New Roman"/>
        </w:rPr>
      </w:pPr>
      <w:r w:rsidRPr="0044595C">
        <w:rPr>
          <w:rFonts w:cs="Times New Roman"/>
        </w:rPr>
        <w:t xml:space="preserve">Выполненные работы соответствуют техническому заданию и календарному плану соглашения № </w:t>
      </w:r>
      <w:r w:rsidR="00155647" w:rsidRPr="005626FD">
        <w:rPr>
          <w:rFonts w:cs="Times New Roman"/>
        </w:rPr>
        <w:t>14.604.21.0162</w:t>
      </w:r>
      <w:r w:rsidRPr="0044595C">
        <w:rPr>
          <w:rFonts w:cs="Times New Roman"/>
        </w:rPr>
        <w:t xml:space="preserve">. </w:t>
      </w:r>
    </w:p>
    <w:p w:rsidR="005626FD" w:rsidRDefault="005626FD"/>
    <w:sectPr w:rsidR="0056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5B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6E7C9A"/>
    <w:multiLevelType w:val="hybridMultilevel"/>
    <w:tmpl w:val="289E8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3CB8"/>
    <w:multiLevelType w:val="hybridMultilevel"/>
    <w:tmpl w:val="399A21FA"/>
    <w:lvl w:ilvl="0" w:tplc="89AE420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BB30ED4"/>
    <w:multiLevelType w:val="hybridMultilevel"/>
    <w:tmpl w:val="2D407C20"/>
    <w:lvl w:ilvl="0" w:tplc="0D06FEB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7136405"/>
    <w:multiLevelType w:val="hybridMultilevel"/>
    <w:tmpl w:val="193EE620"/>
    <w:lvl w:ilvl="0" w:tplc="6CC8B92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E60731D"/>
    <w:multiLevelType w:val="hybridMultilevel"/>
    <w:tmpl w:val="8D10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561C8"/>
    <w:multiLevelType w:val="multilevel"/>
    <w:tmpl w:val="12E2D582"/>
    <w:lvl w:ilvl="0">
      <w:start w:val="1"/>
      <w:numFmt w:val="decimal"/>
      <w:lvlText w:val="%1."/>
      <w:lvlJc w:val="left"/>
      <w:pPr>
        <w:ind w:left="720" w:firstLine="360"/>
      </w:pPr>
      <w:rPr>
        <w:b/>
        <w:i w:val="0"/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b/>
        <w:i w:val="0"/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785B7D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EF5B07"/>
    <w:multiLevelType w:val="hybridMultilevel"/>
    <w:tmpl w:val="EBD4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FD"/>
    <w:rsid w:val="00067966"/>
    <w:rsid w:val="000B55B5"/>
    <w:rsid w:val="00155647"/>
    <w:rsid w:val="0018134C"/>
    <w:rsid w:val="002101B9"/>
    <w:rsid w:val="003D2E3D"/>
    <w:rsid w:val="0044595C"/>
    <w:rsid w:val="00472F99"/>
    <w:rsid w:val="00510D3B"/>
    <w:rsid w:val="005626FD"/>
    <w:rsid w:val="005E3AA6"/>
    <w:rsid w:val="00686840"/>
    <w:rsid w:val="007E55C5"/>
    <w:rsid w:val="008B0A38"/>
    <w:rsid w:val="00A048AE"/>
    <w:rsid w:val="00A30CED"/>
    <w:rsid w:val="00A961E5"/>
    <w:rsid w:val="00B12655"/>
    <w:rsid w:val="00B84902"/>
    <w:rsid w:val="00C249E7"/>
    <w:rsid w:val="00D23E00"/>
    <w:rsid w:val="00D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C69DE"/>
  <w15:chartTrackingRefBased/>
  <w15:docId w15:val="{83753AD4-F433-4FEE-90D1-88E6B025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95C"/>
    <w:pPr>
      <w:widowControl w:val="0"/>
      <w:spacing w:after="0" w:line="240" w:lineRule="auto"/>
      <w:ind w:firstLine="397"/>
    </w:pPr>
    <w:rPr>
      <w:rFonts w:ascii="Times New Roman" w:eastAsia="Courier New" w:hAnsi="Times New Roman" w:cs="Courier New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Leonid</cp:lastModifiedBy>
  <cp:revision>9</cp:revision>
  <dcterms:created xsi:type="dcterms:W3CDTF">2019-03-27T08:21:00Z</dcterms:created>
  <dcterms:modified xsi:type="dcterms:W3CDTF">2019-03-27T09:33:00Z</dcterms:modified>
</cp:coreProperties>
</file>